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A2" w:rsidRDefault="00970387" w:rsidP="00970387">
      <w:pPr>
        <w:jc w:val="center"/>
        <w:rPr>
          <w:sz w:val="30"/>
          <w:szCs w:val="30"/>
        </w:rPr>
      </w:pPr>
      <w:r w:rsidRPr="00970387">
        <w:rPr>
          <w:sz w:val="30"/>
          <w:szCs w:val="30"/>
        </w:rPr>
        <w:t>KORISNI LINKOVI</w:t>
      </w:r>
    </w:p>
    <w:p w:rsidR="00970387" w:rsidRDefault="00970387" w:rsidP="00970387">
      <w:pPr>
        <w:jc w:val="center"/>
        <w:rPr>
          <w:sz w:val="30"/>
          <w:szCs w:val="30"/>
        </w:rPr>
      </w:pPr>
    </w:p>
    <w:p w:rsidR="00970387" w:rsidRPr="002B30D6" w:rsidRDefault="002B30D6" w:rsidP="00970387">
      <w:pPr>
        <w:rPr>
          <w:rFonts w:ascii="RobotoLight" w:hAnsi="RobotoLight"/>
          <w:color w:val="3D3D3D"/>
          <w:sz w:val="26"/>
          <w:szCs w:val="26"/>
          <w:shd w:val="clear" w:color="auto" w:fill="F8FAFC"/>
        </w:rPr>
      </w:pPr>
      <w:hyperlink r:id="rId4" w:history="1">
        <w:r w:rsidR="00970387" w:rsidRPr="002B30D6">
          <w:rPr>
            <w:rStyle w:val="Hyperlink"/>
            <w:rFonts w:ascii="RobotoLight" w:hAnsi="RobotoLight"/>
            <w:sz w:val="26"/>
            <w:szCs w:val="26"/>
            <w:shd w:val="clear" w:color="auto" w:fill="F8FAFC"/>
          </w:rPr>
          <w:t>https://www.itu.int/en/ITU-D/Conferences/GSR/2021/Pages/global.aspx</w:t>
        </w:r>
      </w:hyperlink>
    </w:p>
    <w:p w:rsidR="00970387" w:rsidRPr="002B30D6" w:rsidRDefault="002B30D6" w:rsidP="00970387">
      <w:pPr>
        <w:rPr>
          <w:rFonts w:ascii="RobotoLight" w:hAnsi="RobotoLight"/>
          <w:color w:val="3D3D3D"/>
          <w:sz w:val="26"/>
          <w:szCs w:val="26"/>
          <w:shd w:val="clear" w:color="auto" w:fill="F8FAFC"/>
        </w:rPr>
      </w:pPr>
      <w:hyperlink r:id="rId5" w:history="1">
        <w:r w:rsidR="00970387" w:rsidRPr="002B30D6">
          <w:rPr>
            <w:rStyle w:val="Hyperlink"/>
            <w:rFonts w:ascii="RobotoLight" w:hAnsi="RobotoLight"/>
            <w:sz w:val="26"/>
            <w:szCs w:val="26"/>
            <w:shd w:val="clear" w:color="auto" w:fill="F8FAFC"/>
          </w:rPr>
          <w:t>https://www.itu.int/en/ITU-D/Conferences/GSR/2021/Documents/BPG%20Adopted/GSR-21_Best-Practice-Guidelines_FINAL_E.pdf</w:t>
        </w:r>
      </w:hyperlink>
    </w:p>
    <w:p w:rsidR="00970387" w:rsidRPr="002B30D6" w:rsidRDefault="002B30D6" w:rsidP="00970387">
      <w:pPr>
        <w:rPr>
          <w:rFonts w:ascii="RobotoLight" w:hAnsi="RobotoLight"/>
          <w:color w:val="3D3D3D"/>
          <w:sz w:val="26"/>
          <w:szCs w:val="26"/>
          <w:shd w:val="clear" w:color="auto" w:fill="F8FAFC"/>
        </w:rPr>
      </w:pPr>
      <w:hyperlink r:id="rId6" w:history="1">
        <w:r w:rsidR="00970387" w:rsidRPr="002B30D6">
          <w:rPr>
            <w:rStyle w:val="Hyperlink"/>
            <w:rFonts w:ascii="RobotoLight" w:hAnsi="RobotoLight"/>
            <w:sz w:val="26"/>
            <w:szCs w:val="26"/>
            <w:shd w:val="clear" w:color="auto" w:fill="F8FAFC"/>
          </w:rPr>
          <w:t>https://zoom.us/meeting/reg</w:t>
        </w:r>
        <w:bookmarkStart w:id="0" w:name="_GoBack"/>
        <w:bookmarkEnd w:id="0"/>
        <w:r w:rsidR="00970387" w:rsidRPr="002B30D6">
          <w:rPr>
            <w:rStyle w:val="Hyperlink"/>
            <w:rFonts w:ascii="RobotoLight" w:hAnsi="RobotoLight"/>
            <w:sz w:val="26"/>
            <w:szCs w:val="26"/>
            <w:shd w:val="clear" w:color="auto" w:fill="F8FAFC"/>
          </w:rPr>
          <w:t>ister/tJcld--oqDwtGNbxzgQw7E78R51xBvhOPrHr</w:t>
        </w:r>
      </w:hyperlink>
    </w:p>
    <w:sectPr w:rsidR="00970387" w:rsidRPr="002B3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7"/>
    <w:rsid w:val="002B30D6"/>
    <w:rsid w:val="004304A2"/>
    <w:rsid w:val="00860940"/>
    <w:rsid w:val="0097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DBD54-9E12-4831-91DC-02685FE3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0940"/>
    <w:pPr>
      <w:spacing w:before="120" w:after="120" w:line="240" w:lineRule="auto"/>
    </w:pPr>
    <w:rPr>
      <w:rFonts w:cs="Times New Roman"/>
      <w:b/>
      <w:bCs/>
      <w:cap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70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meeting/register/tJcld--oqDwtGNbxzgQw7E78R51xBvhOPrHr" TargetMode="External"/><Relationship Id="rId5" Type="http://schemas.openxmlformats.org/officeDocument/2006/relationships/hyperlink" Target="https://www.itu.int/en/ITU-D/Conferences/GSR/2021/Documents/BPG%20Adopted/GSR-21_Best-Practice-Guidelines_FINAL_E.pdf" TargetMode="External"/><Relationship Id="rId4" Type="http://schemas.openxmlformats.org/officeDocument/2006/relationships/hyperlink" Target="https://www.itu.int/en/ITU-D/Conferences/GSR/2021/Pages/glob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HP Inc.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 Sturanovic</dc:creator>
  <cp:keywords/>
  <dc:description/>
  <cp:lastModifiedBy>Pavle Sturanovic</cp:lastModifiedBy>
  <cp:revision>2</cp:revision>
  <dcterms:created xsi:type="dcterms:W3CDTF">2021-09-13T12:52:00Z</dcterms:created>
  <dcterms:modified xsi:type="dcterms:W3CDTF">2021-09-13T12:55:00Z</dcterms:modified>
</cp:coreProperties>
</file>